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2" w:rsidRDefault="009244D2" w:rsidP="00924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2001B2">
        <w:rPr>
          <w:b/>
          <w:bCs/>
          <w:sz w:val="28"/>
          <w:szCs w:val="28"/>
        </w:rPr>
        <w:t>13</w:t>
      </w:r>
    </w:p>
    <w:p w:rsidR="009244D2" w:rsidRDefault="009244D2" w:rsidP="009244D2">
      <w:pPr>
        <w:pStyle w:val="Nagwek1"/>
        <w:tabs>
          <w:tab w:val="left" w:pos="0"/>
        </w:tabs>
        <w:jc w:val="center"/>
        <w:rPr>
          <w:sz w:val="24"/>
        </w:rPr>
      </w:pPr>
      <w:r>
        <w:rPr>
          <w:sz w:val="24"/>
        </w:rPr>
        <w:t>Kierownika Powiatowego Centrum Pomocy Rodzinie w Rybniku</w:t>
      </w:r>
    </w:p>
    <w:p w:rsidR="009244D2" w:rsidRDefault="009244D2" w:rsidP="009244D2">
      <w:pPr>
        <w:jc w:val="center"/>
        <w:rPr>
          <w:b/>
        </w:rPr>
      </w:pPr>
      <w:r>
        <w:rPr>
          <w:b/>
        </w:rPr>
        <w:t>z dnia</w:t>
      </w:r>
      <w:r w:rsidR="002001B2">
        <w:rPr>
          <w:b/>
        </w:rPr>
        <w:t xml:space="preserve"> 10 lipca 2023 </w:t>
      </w:r>
      <w:r w:rsidR="00D76296">
        <w:rPr>
          <w:b/>
        </w:rPr>
        <w:t>r.</w:t>
      </w:r>
    </w:p>
    <w:p w:rsidR="009244D2" w:rsidRDefault="009244D2" w:rsidP="009244D2">
      <w:pPr>
        <w:jc w:val="center"/>
        <w:rPr>
          <w:b/>
        </w:rPr>
      </w:pPr>
    </w:p>
    <w:p w:rsidR="009244D2" w:rsidRDefault="009244D2" w:rsidP="009244D2">
      <w:pPr>
        <w:jc w:val="center"/>
        <w:rPr>
          <w:b/>
          <w:bCs/>
        </w:rPr>
      </w:pPr>
    </w:p>
    <w:p w:rsidR="009244D2" w:rsidRDefault="009244D2" w:rsidP="009244D2">
      <w:pPr>
        <w:jc w:val="center"/>
        <w:rPr>
          <w:b/>
          <w:bCs/>
          <w:sz w:val="22"/>
        </w:rPr>
      </w:pPr>
      <w:r>
        <w:rPr>
          <w:b/>
          <w:bCs/>
        </w:rPr>
        <w:t xml:space="preserve">w sprawie </w:t>
      </w:r>
      <w:r w:rsidR="00205487">
        <w:rPr>
          <w:b/>
          <w:bCs/>
        </w:rPr>
        <w:t>ustalenia zasad wynagradzania Głównego K</w:t>
      </w:r>
      <w:r>
        <w:rPr>
          <w:b/>
          <w:bCs/>
        </w:rPr>
        <w:t xml:space="preserve">sięgowego Powiatowego </w:t>
      </w:r>
      <w:r w:rsidR="00027FBC">
        <w:rPr>
          <w:b/>
          <w:bCs/>
        </w:rPr>
        <w:t>C</w:t>
      </w:r>
      <w:r>
        <w:rPr>
          <w:b/>
          <w:bCs/>
        </w:rPr>
        <w:t>entrum Pomocy Rodzinie w Rybniku</w:t>
      </w:r>
    </w:p>
    <w:p w:rsidR="009244D2" w:rsidRDefault="009244D2" w:rsidP="009244D2">
      <w:pPr>
        <w:rPr>
          <w:b/>
          <w:bCs/>
          <w:sz w:val="22"/>
        </w:rPr>
      </w:pPr>
    </w:p>
    <w:p w:rsidR="009244D2" w:rsidRDefault="009244D2" w:rsidP="009244D2">
      <w:pPr>
        <w:pStyle w:val="Tekstpodstawowy"/>
        <w:rPr>
          <w:sz w:val="22"/>
        </w:rPr>
      </w:pPr>
    </w:p>
    <w:p w:rsidR="009244D2" w:rsidRDefault="009244D2" w:rsidP="009244D2">
      <w:pPr>
        <w:pStyle w:val="Tekstpodstawowy"/>
        <w:jc w:val="center"/>
        <w:rPr>
          <w:sz w:val="22"/>
        </w:rPr>
      </w:pPr>
      <w:r w:rsidRPr="008614BD">
        <w:rPr>
          <w:sz w:val="22"/>
        </w:rPr>
        <w:t>Na podstawie</w:t>
      </w:r>
      <w:r>
        <w:rPr>
          <w:sz w:val="22"/>
        </w:rPr>
        <w:t xml:space="preserve"> Statutu PCPR w Rybniku przyjęte</w:t>
      </w:r>
      <w:r w:rsidR="009E48D7">
        <w:rPr>
          <w:sz w:val="22"/>
        </w:rPr>
        <w:t xml:space="preserve">go Uchwałą Rady Powiatu Nr XV/105/12 z dnia 23 lutego 2012 </w:t>
      </w:r>
      <w:r>
        <w:rPr>
          <w:sz w:val="22"/>
        </w:rPr>
        <w:t xml:space="preserve"> r., w związku z art. 7 pkt. 4 ustawy o pracownikach samorządowych z dnia 21 l</w:t>
      </w:r>
      <w:r w:rsidR="009E48D7">
        <w:rPr>
          <w:sz w:val="22"/>
        </w:rPr>
        <w:t>istopada</w:t>
      </w:r>
      <w:r w:rsidR="00F91BC0">
        <w:rPr>
          <w:sz w:val="22"/>
        </w:rPr>
        <w:t xml:space="preserve"> 2008 r. ( t. j. Dz. U. z 2022 r. poz. 530 </w:t>
      </w:r>
      <w:r>
        <w:rPr>
          <w:sz w:val="22"/>
        </w:rPr>
        <w:t>) art. 241 ²</w:t>
      </w:r>
      <w:r w:rsidR="007D1C41">
        <w:rPr>
          <w:sz w:val="16"/>
          <w:szCs w:val="16"/>
          <w:vertAlign w:val="superscript"/>
        </w:rPr>
        <w:t xml:space="preserve">6 </w:t>
      </w:r>
      <w:r w:rsidR="00F356EA">
        <w:rPr>
          <w:sz w:val="22"/>
        </w:rPr>
        <w:t>§</w:t>
      </w:r>
      <w:r w:rsidR="00027FBC">
        <w:rPr>
          <w:sz w:val="22"/>
        </w:rPr>
        <w:t xml:space="preserve"> </w:t>
      </w:r>
      <w:r w:rsidR="00F356EA">
        <w:rPr>
          <w:sz w:val="22"/>
        </w:rPr>
        <w:t>2, w związku z art. 128 § 2 pkt. 2 Kodeksu  Pracy                          z dnia 26 czerwca</w:t>
      </w:r>
      <w:r w:rsidR="00DF0AB7">
        <w:rPr>
          <w:sz w:val="22"/>
        </w:rPr>
        <w:t xml:space="preserve"> 1974 r. ( Dz. U. 2022.1510.t. j.</w:t>
      </w:r>
      <w:r w:rsidR="00F356EA">
        <w:rPr>
          <w:sz w:val="22"/>
        </w:rPr>
        <w:t xml:space="preserve"> </w:t>
      </w:r>
      <w:r w:rsidR="009E48D7">
        <w:rPr>
          <w:sz w:val="22"/>
        </w:rPr>
        <w:t xml:space="preserve">) </w:t>
      </w:r>
      <w:r w:rsidR="00F356EA">
        <w:rPr>
          <w:sz w:val="22"/>
        </w:rPr>
        <w:t>oraz Rozporządzenia Rady Ministrów w sprawie wynagradzania pracowników sam</w:t>
      </w:r>
      <w:r w:rsidR="00F91BC0">
        <w:rPr>
          <w:sz w:val="22"/>
        </w:rPr>
        <w:t>orządowych z dnia 22 maja 2023</w:t>
      </w:r>
      <w:r w:rsidR="009E48D7">
        <w:rPr>
          <w:sz w:val="22"/>
        </w:rPr>
        <w:t xml:space="preserve"> r.</w:t>
      </w:r>
      <w:r w:rsidR="00F91BC0">
        <w:rPr>
          <w:sz w:val="22"/>
        </w:rPr>
        <w:t xml:space="preserve"> zmieniającego rozporządzenie </w:t>
      </w:r>
      <w:r w:rsidR="00DF0AB7">
        <w:rPr>
          <w:sz w:val="22"/>
        </w:rPr>
        <w:t xml:space="preserve">  </w:t>
      </w:r>
      <w:r w:rsidR="00F91BC0">
        <w:rPr>
          <w:sz w:val="22"/>
        </w:rPr>
        <w:t xml:space="preserve">w sprawie wynagradzania pracowników samorządowych  ( Dz. U. z 2023 r. poz. 1102 ) </w:t>
      </w:r>
      <w:r w:rsidR="00F356EA">
        <w:rPr>
          <w:sz w:val="22"/>
        </w:rPr>
        <w:t xml:space="preserve"> oraz na podstawie </w:t>
      </w:r>
      <w:r w:rsidR="009E48D7">
        <w:rPr>
          <w:sz w:val="22"/>
        </w:rPr>
        <w:t xml:space="preserve">  § </w:t>
      </w:r>
      <w:r w:rsidR="0028425F">
        <w:rPr>
          <w:sz w:val="22"/>
        </w:rPr>
        <w:t>9</w:t>
      </w:r>
      <w:r w:rsidR="009E48D7">
        <w:rPr>
          <w:sz w:val="22"/>
        </w:rPr>
        <w:t xml:space="preserve"> </w:t>
      </w:r>
      <w:r w:rsidR="0028425F">
        <w:rPr>
          <w:sz w:val="22"/>
        </w:rPr>
        <w:t>ust 1 lit.</w:t>
      </w:r>
      <w:r w:rsidR="00D92F23">
        <w:rPr>
          <w:sz w:val="22"/>
        </w:rPr>
        <w:t xml:space="preserve"> </w:t>
      </w:r>
      <w:r w:rsidR="0028425F">
        <w:rPr>
          <w:sz w:val="22"/>
        </w:rPr>
        <w:t>g</w:t>
      </w:r>
      <w:r w:rsidR="009E48D7">
        <w:rPr>
          <w:sz w:val="22"/>
        </w:rPr>
        <w:t xml:space="preserve"> </w:t>
      </w:r>
      <w:r w:rsidR="00F356EA">
        <w:rPr>
          <w:sz w:val="22"/>
        </w:rPr>
        <w:t xml:space="preserve"> Regulaminu Organizacyjnego Powiatowego Centrum Pomocy Rodzinie</w:t>
      </w:r>
      <w:r w:rsidR="00027FBC">
        <w:rPr>
          <w:sz w:val="22"/>
        </w:rPr>
        <w:t xml:space="preserve">                       </w:t>
      </w:r>
      <w:r w:rsidR="007947F9">
        <w:rPr>
          <w:sz w:val="22"/>
        </w:rPr>
        <w:t xml:space="preserve"> w Rybniku </w:t>
      </w:r>
      <w:r w:rsidR="00027FBC">
        <w:rPr>
          <w:sz w:val="22"/>
        </w:rPr>
        <w:t xml:space="preserve"> podjętego Uchwałą Nr 157/XIX/15 z dnia 26.11.2015 r.           </w:t>
      </w:r>
    </w:p>
    <w:p w:rsidR="009244D2" w:rsidRDefault="009244D2" w:rsidP="009244D2">
      <w:pPr>
        <w:pStyle w:val="Tekstpodstawowy"/>
        <w:rPr>
          <w:sz w:val="22"/>
        </w:rPr>
      </w:pPr>
    </w:p>
    <w:p w:rsidR="009244D2" w:rsidRDefault="009244D2" w:rsidP="009244D2">
      <w:pPr>
        <w:pStyle w:val="Tekstpodstawowy"/>
        <w:rPr>
          <w:sz w:val="22"/>
        </w:rPr>
      </w:pPr>
    </w:p>
    <w:p w:rsidR="009244D2" w:rsidRPr="008614BD" w:rsidRDefault="009244D2" w:rsidP="009244D2">
      <w:pPr>
        <w:pStyle w:val="Tekstpodstawowy"/>
        <w:jc w:val="center"/>
        <w:rPr>
          <w:b/>
          <w:sz w:val="22"/>
        </w:rPr>
      </w:pPr>
      <w:r w:rsidRPr="008614BD">
        <w:rPr>
          <w:b/>
          <w:sz w:val="22"/>
        </w:rPr>
        <w:t>zarządzam co następuje:</w:t>
      </w:r>
    </w:p>
    <w:p w:rsidR="009244D2" w:rsidRDefault="009244D2" w:rsidP="009244D2">
      <w:pPr>
        <w:pStyle w:val="Tekstpodstawowy"/>
        <w:jc w:val="center"/>
        <w:rPr>
          <w:sz w:val="22"/>
        </w:rPr>
      </w:pPr>
    </w:p>
    <w:p w:rsidR="009244D2" w:rsidRDefault="009244D2" w:rsidP="009244D2">
      <w:pPr>
        <w:pStyle w:val="Tekstpodstawowy"/>
        <w:jc w:val="center"/>
        <w:rPr>
          <w:sz w:val="22"/>
        </w:rPr>
      </w:pPr>
    </w:p>
    <w:p w:rsidR="009244D2" w:rsidRDefault="009244D2" w:rsidP="009244D2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9244D2" w:rsidRDefault="009244D2" w:rsidP="009244D2">
      <w:pPr>
        <w:pStyle w:val="Tekstpodstawowy"/>
        <w:rPr>
          <w:sz w:val="22"/>
        </w:rPr>
      </w:pPr>
    </w:p>
    <w:p w:rsidR="009244D2" w:rsidRPr="00027FBC" w:rsidRDefault="00027FBC" w:rsidP="00205487">
      <w:pPr>
        <w:pStyle w:val="Tekstpodstawowy"/>
        <w:ind w:firstLine="708"/>
        <w:rPr>
          <w:sz w:val="22"/>
        </w:rPr>
      </w:pPr>
      <w:r>
        <w:rPr>
          <w:sz w:val="22"/>
        </w:rPr>
        <w:t>Zarządzenie określa sposób ustalania wynagrodzenia miesięcznego, świadczeń dodatkowych, nagrody rocznej oraz od</w:t>
      </w:r>
      <w:r w:rsidR="00205487">
        <w:rPr>
          <w:sz w:val="22"/>
        </w:rPr>
        <w:t>prawy przysługujących Głównemu K</w:t>
      </w:r>
      <w:r>
        <w:rPr>
          <w:sz w:val="22"/>
        </w:rPr>
        <w:t>sięgowemu</w:t>
      </w:r>
      <w:r w:rsidR="00205487">
        <w:rPr>
          <w:sz w:val="22"/>
        </w:rPr>
        <w:t xml:space="preserve"> Powiatowego Centrum Pomocy Rodzinie w Rybniku, zwanego dalej „osobą uprawnioną”.</w:t>
      </w:r>
    </w:p>
    <w:p w:rsidR="009244D2" w:rsidRDefault="009244D2" w:rsidP="009244D2">
      <w:pPr>
        <w:pStyle w:val="Tekstpodstawowy"/>
        <w:jc w:val="center"/>
        <w:rPr>
          <w:b/>
          <w:sz w:val="22"/>
        </w:rPr>
      </w:pPr>
    </w:p>
    <w:p w:rsidR="009244D2" w:rsidRPr="00BC5AD5" w:rsidRDefault="009244D2" w:rsidP="009244D2">
      <w:pPr>
        <w:pStyle w:val="Tekstpodstawowy"/>
        <w:jc w:val="left"/>
        <w:rPr>
          <w:sz w:val="22"/>
        </w:rPr>
      </w:pPr>
    </w:p>
    <w:p w:rsidR="009244D2" w:rsidRDefault="009244D2" w:rsidP="009244D2">
      <w:pPr>
        <w:pStyle w:val="Tekstpodstawowy"/>
        <w:jc w:val="center"/>
        <w:rPr>
          <w:b/>
          <w:sz w:val="22"/>
        </w:rPr>
      </w:pPr>
    </w:p>
    <w:p w:rsidR="009244D2" w:rsidRDefault="009244D2" w:rsidP="009244D2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9244D2" w:rsidRDefault="009244D2" w:rsidP="009244D2">
      <w:pPr>
        <w:pStyle w:val="Tekstpodstawowy"/>
        <w:jc w:val="center"/>
        <w:rPr>
          <w:sz w:val="22"/>
        </w:rPr>
      </w:pPr>
    </w:p>
    <w:p w:rsidR="009244D2" w:rsidRDefault="00205487" w:rsidP="00205487">
      <w:pPr>
        <w:pStyle w:val="Tekstpodstawowy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 xml:space="preserve">Osobie uprawnionej przysługuje wynagrodzenie miesięczne oraz następujące świadczenia dodatkowe: </w:t>
      </w:r>
    </w:p>
    <w:p w:rsidR="00205487" w:rsidRDefault="00205487" w:rsidP="00205487">
      <w:pPr>
        <w:pStyle w:val="Tekstpodstawowy"/>
        <w:ind w:left="720"/>
        <w:jc w:val="lef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dodatek za wieloletnią pracę,</w:t>
      </w:r>
    </w:p>
    <w:p w:rsidR="00205487" w:rsidRDefault="00205487" w:rsidP="00205487">
      <w:pPr>
        <w:pStyle w:val="Tekstpodstawowy"/>
        <w:jc w:val="lef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nagroda jubileuszowa, 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jednorazowa  odprawa w związku z przejściem na emeryturę lub rentę z tytułu niezdolności do pracy,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dodatek specjalny,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dodatek funkcyjny,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nagroda za szczególne osiągnięcia w pracy zawodowej,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dodatkowe wynagrodzenie roczne na zasadach określonych w odrębnych przepisach.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ind w:left="1080"/>
        <w:jc w:val="left"/>
        <w:rPr>
          <w:sz w:val="22"/>
        </w:rPr>
      </w:pPr>
    </w:p>
    <w:p w:rsidR="00205487" w:rsidRDefault="00205487" w:rsidP="00205487">
      <w:pPr>
        <w:pStyle w:val="Tekstpodstawowy"/>
        <w:ind w:left="1080"/>
        <w:jc w:val="left"/>
        <w:rPr>
          <w:sz w:val="22"/>
        </w:rPr>
      </w:pPr>
    </w:p>
    <w:p w:rsidR="00205487" w:rsidRDefault="00205487" w:rsidP="00205487">
      <w:pPr>
        <w:pStyle w:val="Tekstpodstawowy"/>
        <w:ind w:left="1080"/>
        <w:jc w:val="left"/>
        <w:rPr>
          <w:sz w:val="22"/>
        </w:rPr>
      </w:pPr>
    </w:p>
    <w:p w:rsidR="00205487" w:rsidRDefault="00205487" w:rsidP="00205487">
      <w:pPr>
        <w:pStyle w:val="Tekstpodstawowy"/>
        <w:ind w:left="1080"/>
        <w:jc w:val="center"/>
        <w:rPr>
          <w:sz w:val="22"/>
        </w:rPr>
      </w:pPr>
    </w:p>
    <w:p w:rsidR="00205487" w:rsidRDefault="00205487" w:rsidP="00205487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205487" w:rsidRDefault="00205487" w:rsidP="00205487">
      <w:pPr>
        <w:pStyle w:val="Tekstpodstawowy"/>
        <w:jc w:val="center"/>
        <w:rPr>
          <w:b/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4"/>
        </w:numPr>
        <w:jc w:val="left"/>
        <w:rPr>
          <w:sz w:val="22"/>
        </w:rPr>
      </w:pPr>
      <w:r>
        <w:rPr>
          <w:sz w:val="22"/>
        </w:rPr>
        <w:t>Wynagrodzenie miesięczne dla osoby uprawnionej ustala Kierownik Powiatowego Centrum Pomocy Rodzinie.</w:t>
      </w:r>
    </w:p>
    <w:p w:rsidR="00205487" w:rsidRDefault="00205487" w:rsidP="00205487">
      <w:pPr>
        <w:pStyle w:val="Tekstpodstawowy"/>
        <w:jc w:val="left"/>
        <w:rPr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4"/>
        </w:numPr>
        <w:jc w:val="left"/>
        <w:rPr>
          <w:sz w:val="22"/>
        </w:rPr>
      </w:pPr>
      <w:r>
        <w:rPr>
          <w:sz w:val="22"/>
        </w:rPr>
        <w:t>Minimalne wynagrodzenie nie może być niżs</w:t>
      </w:r>
      <w:r w:rsidR="004E2CBF">
        <w:rPr>
          <w:sz w:val="22"/>
        </w:rPr>
        <w:t xml:space="preserve">ze niż określone w załączniku 3 </w:t>
      </w:r>
      <w:r>
        <w:rPr>
          <w:sz w:val="22"/>
        </w:rPr>
        <w:t xml:space="preserve">do Rozporządzenia Rady Ministrów w sprawie wynagradzania pracowników samorządowych  </w:t>
      </w:r>
      <w:r w:rsidR="004E2CBF">
        <w:rPr>
          <w:sz w:val="22"/>
        </w:rPr>
        <w:t xml:space="preserve">  </w:t>
      </w:r>
      <w:r w:rsidR="00F91BC0">
        <w:rPr>
          <w:sz w:val="22"/>
        </w:rPr>
        <w:t xml:space="preserve">             z dnia 22 maja 2023 r..  ( Dz. U. z 2023 r. poz. 1102 )  w części D dla kat. XV</w:t>
      </w:r>
      <w:r w:rsidR="004E2CBF">
        <w:rPr>
          <w:sz w:val="22"/>
        </w:rPr>
        <w:t>.</w:t>
      </w:r>
    </w:p>
    <w:p w:rsidR="00205487" w:rsidRDefault="00205487" w:rsidP="00205487">
      <w:pPr>
        <w:pStyle w:val="Akapitzlist"/>
        <w:rPr>
          <w:sz w:val="22"/>
        </w:rPr>
      </w:pPr>
    </w:p>
    <w:p w:rsidR="00205487" w:rsidRDefault="00205487" w:rsidP="00205487">
      <w:pPr>
        <w:pStyle w:val="Tekstpodstawowy"/>
        <w:jc w:val="left"/>
        <w:rPr>
          <w:sz w:val="22"/>
        </w:rPr>
      </w:pPr>
    </w:p>
    <w:p w:rsidR="00205487" w:rsidRPr="00205487" w:rsidRDefault="00205487" w:rsidP="00205487">
      <w:pPr>
        <w:pStyle w:val="Tekstpodstawowy"/>
        <w:jc w:val="center"/>
        <w:rPr>
          <w:sz w:val="22"/>
        </w:rPr>
      </w:pPr>
    </w:p>
    <w:p w:rsidR="009244D2" w:rsidRDefault="009244D2" w:rsidP="00205487">
      <w:pPr>
        <w:pStyle w:val="Tekstpodstawowy"/>
        <w:jc w:val="center"/>
        <w:rPr>
          <w:sz w:val="22"/>
        </w:rPr>
      </w:pPr>
    </w:p>
    <w:p w:rsidR="00205487" w:rsidRDefault="00205487" w:rsidP="00205487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205487" w:rsidRDefault="00205487" w:rsidP="00205487">
      <w:pPr>
        <w:pStyle w:val="Tekstpodstawowy"/>
        <w:jc w:val="center"/>
        <w:rPr>
          <w:b/>
          <w:sz w:val="22"/>
        </w:rPr>
      </w:pPr>
    </w:p>
    <w:p w:rsidR="00205487" w:rsidRDefault="00205487" w:rsidP="00205487">
      <w:pPr>
        <w:pStyle w:val="Tekstpodstawowy"/>
        <w:numPr>
          <w:ilvl w:val="0"/>
          <w:numId w:val="5"/>
        </w:numPr>
        <w:jc w:val="left"/>
        <w:rPr>
          <w:sz w:val="22"/>
        </w:rPr>
      </w:pPr>
      <w:r>
        <w:rPr>
          <w:sz w:val="22"/>
        </w:rPr>
        <w:t>Wysokość świadczeń dodatkowych, o których mowa w § 2 ust. 1 pkt. 1-5 oraz zasady uzyskiwania do nich prawa ustala się na zasadach określonych dla pracowników Powiatowego Centrum Pomocy Rodzinie w Rybniku w regulaminie wynagradzania.</w:t>
      </w:r>
    </w:p>
    <w:p w:rsidR="00A23CBB" w:rsidRDefault="00A23CBB" w:rsidP="00A23CBB">
      <w:pPr>
        <w:pStyle w:val="Tekstpodstawowy"/>
        <w:jc w:val="left"/>
        <w:rPr>
          <w:sz w:val="22"/>
        </w:rPr>
      </w:pPr>
    </w:p>
    <w:p w:rsidR="00205487" w:rsidRPr="00A23CBB" w:rsidRDefault="00A23CBB" w:rsidP="00A23CBB">
      <w:pPr>
        <w:pStyle w:val="Tekstpodstawowy"/>
        <w:jc w:val="center"/>
        <w:rPr>
          <w:b/>
          <w:sz w:val="22"/>
        </w:rPr>
      </w:pPr>
      <w:r w:rsidRPr="00A23CBB">
        <w:rPr>
          <w:b/>
          <w:sz w:val="22"/>
        </w:rPr>
        <w:t>§ 5</w:t>
      </w:r>
    </w:p>
    <w:p w:rsidR="00D92DAB" w:rsidRDefault="00A23CBB" w:rsidP="00A23CBB">
      <w:pPr>
        <w:pStyle w:val="Tekstpodstawowy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Traci moc Zarządzenie nr 25 Kierownika Powiatowego  Centrum Pomocy Rodzinie                         w Rybniku z dnia 22.06.2018 r. w sprawie ustalenia zasad wynagradzania Głównego Księgowego Powiatowego Centrum Pomocy Rodzinie w Rybniku.</w:t>
      </w:r>
    </w:p>
    <w:p w:rsidR="00D92DAB" w:rsidRDefault="00D92DAB" w:rsidP="00205487">
      <w:pPr>
        <w:pStyle w:val="Tekstpodstawowy"/>
        <w:jc w:val="left"/>
        <w:rPr>
          <w:sz w:val="22"/>
        </w:rPr>
      </w:pPr>
    </w:p>
    <w:p w:rsidR="00D92DAB" w:rsidRPr="00205487" w:rsidRDefault="00D92DAB" w:rsidP="00205487">
      <w:pPr>
        <w:pStyle w:val="Tekstpodstawowy"/>
        <w:jc w:val="left"/>
        <w:rPr>
          <w:sz w:val="22"/>
        </w:rPr>
      </w:pPr>
    </w:p>
    <w:p w:rsidR="00D92DAB" w:rsidRDefault="00A23CBB" w:rsidP="00D92DAB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D92DAB" w:rsidRDefault="00D92DAB" w:rsidP="00D92DAB">
      <w:pPr>
        <w:pStyle w:val="Tekstpodstawowy"/>
        <w:jc w:val="center"/>
        <w:rPr>
          <w:b/>
          <w:sz w:val="22"/>
        </w:rPr>
      </w:pPr>
    </w:p>
    <w:p w:rsidR="00D92DAB" w:rsidRDefault="00D92DAB" w:rsidP="00D92DAB">
      <w:pPr>
        <w:pStyle w:val="Tekstpodstawowy"/>
        <w:ind w:firstLine="708"/>
        <w:jc w:val="center"/>
        <w:rPr>
          <w:sz w:val="22"/>
        </w:rPr>
      </w:pPr>
      <w:r>
        <w:rPr>
          <w:sz w:val="22"/>
        </w:rPr>
        <w:t>Zarządzenie wchodzi w życie z dniem podpisania.</w:t>
      </w:r>
    </w:p>
    <w:p w:rsidR="00750FFC" w:rsidRDefault="00750FFC" w:rsidP="00D92DAB">
      <w:pPr>
        <w:pStyle w:val="Tekstpodstawowy"/>
        <w:ind w:firstLine="708"/>
        <w:jc w:val="center"/>
        <w:rPr>
          <w:sz w:val="22"/>
        </w:rPr>
      </w:pPr>
    </w:p>
    <w:p w:rsidR="00750FFC" w:rsidRDefault="00750FFC" w:rsidP="00750FFC">
      <w:pPr>
        <w:pStyle w:val="Akapitzlist"/>
        <w:spacing w:line="360" w:lineRule="auto"/>
        <w:jc w:val="center"/>
        <w:rPr>
          <w:b/>
        </w:rPr>
      </w:pPr>
    </w:p>
    <w:p w:rsidR="00750FFC" w:rsidRDefault="00750FFC" w:rsidP="00750FFC">
      <w:pPr>
        <w:spacing w:line="360" w:lineRule="auto"/>
        <w:ind w:left="360"/>
        <w:jc w:val="right"/>
      </w:pPr>
      <w:r>
        <w:t xml:space="preserve">Kierownik </w:t>
      </w:r>
      <w:r>
        <w:br/>
        <w:t>PCPR w Rybniku</w:t>
      </w:r>
    </w:p>
    <w:p w:rsidR="00750FFC" w:rsidRDefault="00750FFC" w:rsidP="00750FFC">
      <w:pPr>
        <w:spacing w:line="360" w:lineRule="auto"/>
        <w:ind w:left="360"/>
        <w:jc w:val="right"/>
      </w:pPr>
      <w:r>
        <w:t>Ewa Skiba</w:t>
      </w:r>
    </w:p>
    <w:p w:rsidR="00750FFC" w:rsidRDefault="00750FFC" w:rsidP="00D92DAB">
      <w:pPr>
        <w:pStyle w:val="Tekstpodstawowy"/>
        <w:ind w:firstLine="708"/>
        <w:jc w:val="center"/>
        <w:rPr>
          <w:sz w:val="22"/>
        </w:rPr>
      </w:pPr>
    </w:p>
    <w:p w:rsidR="00750FFC" w:rsidRDefault="00750FFC" w:rsidP="00D92DAB">
      <w:pPr>
        <w:pStyle w:val="Tekstpodstawowy"/>
        <w:ind w:firstLine="708"/>
        <w:jc w:val="center"/>
        <w:rPr>
          <w:sz w:val="22"/>
        </w:rPr>
      </w:pPr>
    </w:p>
    <w:p w:rsidR="00750FFC" w:rsidRDefault="00750FFC" w:rsidP="00D92DAB">
      <w:pPr>
        <w:pStyle w:val="Tekstpodstawowy"/>
        <w:ind w:firstLine="708"/>
        <w:jc w:val="center"/>
        <w:rPr>
          <w:sz w:val="22"/>
        </w:rPr>
      </w:pPr>
    </w:p>
    <w:p w:rsidR="00750FFC" w:rsidRPr="00D92DAB" w:rsidRDefault="00750FFC" w:rsidP="00D92DAB">
      <w:pPr>
        <w:pStyle w:val="Tekstpodstawowy"/>
        <w:ind w:firstLine="708"/>
        <w:jc w:val="center"/>
        <w:rPr>
          <w:sz w:val="22"/>
        </w:rPr>
      </w:pPr>
    </w:p>
    <w:p w:rsidR="008E149C" w:rsidRDefault="008E149C" w:rsidP="00205487">
      <w:pPr>
        <w:jc w:val="center"/>
      </w:pPr>
    </w:p>
    <w:sectPr w:rsidR="008E149C" w:rsidSect="008E1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3D" w:rsidRDefault="007C663D" w:rsidP="007C1DE0">
      <w:r>
        <w:separator/>
      </w:r>
    </w:p>
  </w:endnote>
  <w:endnote w:type="continuationSeparator" w:id="0">
    <w:p w:rsidR="007C663D" w:rsidRDefault="007C663D" w:rsidP="007C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3D" w:rsidRDefault="007C663D" w:rsidP="007C1DE0">
      <w:r>
        <w:separator/>
      </w:r>
    </w:p>
  </w:footnote>
  <w:footnote w:type="continuationSeparator" w:id="0">
    <w:p w:rsidR="007C663D" w:rsidRDefault="007C663D" w:rsidP="007C1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E0" w:rsidRDefault="007C1DE0">
    <w:pPr>
      <w:pStyle w:val="Nagwek"/>
      <w:jc w:val="right"/>
    </w:pPr>
  </w:p>
  <w:p w:rsidR="007C1DE0" w:rsidRDefault="007C1D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2FF"/>
    <w:multiLevelType w:val="hybridMultilevel"/>
    <w:tmpl w:val="20EA3CC4"/>
    <w:lvl w:ilvl="0" w:tplc="BCFA6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40BA1"/>
    <w:multiLevelType w:val="hybridMultilevel"/>
    <w:tmpl w:val="BCD8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AC1"/>
    <w:multiLevelType w:val="hybridMultilevel"/>
    <w:tmpl w:val="690EACC8"/>
    <w:lvl w:ilvl="0" w:tplc="D8D61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D1753"/>
    <w:multiLevelType w:val="hybridMultilevel"/>
    <w:tmpl w:val="F52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78F4"/>
    <w:multiLevelType w:val="hybridMultilevel"/>
    <w:tmpl w:val="62D2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3040"/>
    <w:multiLevelType w:val="hybridMultilevel"/>
    <w:tmpl w:val="9DDA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4D2"/>
    <w:rsid w:val="00027FBC"/>
    <w:rsid w:val="002001B2"/>
    <w:rsid w:val="00205487"/>
    <w:rsid w:val="00217AD2"/>
    <w:rsid w:val="0028425F"/>
    <w:rsid w:val="002A5E8A"/>
    <w:rsid w:val="002B1E44"/>
    <w:rsid w:val="002E42F1"/>
    <w:rsid w:val="004E2CBF"/>
    <w:rsid w:val="00614A92"/>
    <w:rsid w:val="006A6D6E"/>
    <w:rsid w:val="006E47CD"/>
    <w:rsid w:val="00750FFC"/>
    <w:rsid w:val="00752EB4"/>
    <w:rsid w:val="007947F9"/>
    <w:rsid w:val="007C1DE0"/>
    <w:rsid w:val="007C663D"/>
    <w:rsid w:val="007D1C41"/>
    <w:rsid w:val="008A3814"/>
    <w:rsid w:val="008E149C"/>
    <w:rsid w:val="009244D2"/>
    <w:rsid w:val="00965F9D"/>
    <w:rsid w:val="009959AD"/>
    <w:rsid w:val="009B637D"/>
    <w:rsid w:val="009D69F3"/>
    <w:rsid w:val="009E48D7"/>
    <w:rsid w:val="00A23CBB"/>
    <w:rsid w:val="00A24EED"/>
    <w:rsid w:val="00A62423"/>
    <w:rsid w:val="00AE0F87"/>
    <w:rsid w:val="00B01D93"/>
    <w:rsid w:val="00B748BE"/>
    <w:rsid w:val="00C1073A"/>
    <w:rsid w:val="00C36E16"/>
    <w:rsid w:val="00C56D7E"/>
    <w:rsid w:val="00CA2BAD"/>
    <w:rsid w:val="00CF6B43"/>
    <w:rsid w:val="00D76296"/>
    <w:rsid w:val="00D92DAB"/>
    <w:rsid w:val="00D92F23"/>
    <w:rsid w:val="00D9554B"/>
    <w:rsid w:val="00DC2407"/>
    <w:rsid w:val="00DC2D32"/>
    <w:rsid w:val="00DF0AB7"/>
    <w:rsid w:val="00E765DB"/>
    <w:rsid w:val="00F356EA"/>
    <w:rsid w:val="00F77EB1"/>
    <w:rsid w:val="00F91BC0"/>
    <w:rsid w:val="00FA4751"/>
    <w:rsid w:val="00FB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4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4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244D2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4D2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054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1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1960-4485-4A6B-A4DF-53A4145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2023-07-12T11:34:00Z</cp:lastPrinted>
  <dcterms:created xsi:type="dcterms:W3CDTF">2023-07-17T11:47:00Z</dcterms:created>
  <dcterms:modified xsi:type="dcterms:W3CDTF">2023-07-17T11:47:00Z</dcterms:modified>
</cp:coreProperties>
</file>